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238231E4"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 xml:space="preserve">3GPP TSG RAN WG1 </w:t>
      </w:r>
      <w:r w:rsidR="00FB2DA8" w:rsidRPr="00FB2DA8">
        <w:rPr>
          <w:rFonts w:ascii="Arial" w:hAnsi="Arial" w:cs="Arial"/>
          <w:b/>
          <w:bCs/>
          <w:sz w:val="28"/>
        </w:rPr>
        <w:t>#114bis</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bookmarkStart w:id="1" w:name="_Hlk132207162"/>
      <w:r w:rsidR="00EF2EA4" w:rsidRPr="00797F5A">
        <w:rPr>
          <w:rFonts w:ascii="Arial" w:hAnsi="Arial" w:cs="Arial"/>
          <w:b/>
          <w:bCs/>
          <w:sz w:val="28"/>
        </w:rPr>
        <w:t>R1-2</w:t>
      </w:r>
      <w:r w:rsidR="00983CD5" w:rsidRPr="00797F5A">
        <w:rPr>
          <w:rFonts w:ascii="Arial" w:hAnsi="Arial" w:cs="Arial"/>
          <w:b/>
          <w:bCs/>
          <w:sz w:val="28"/>
        </w:rPr>
        <w:t>309974</w:t>
      </w:r>
      <w:bookmarkEnd w:id="1"/>
    </w:p>
    <w:p w14:paraId="6F5A350C" w14:textId="2005DA99" w:rsidR="00B97E2E" w:rsidRPr="005104FD" w:rsidRDefault="00FB2DA8" w:rsidP="00B97E2E">
      <w:pPr>
        <w:tabs>
          <w:tab w:val="center" w:pos="4536"/>
          <w:tab w:val="right" w:pos="8280"/>
          <w:tab w:val="right" w:pos="9781"/>
        </w:tabs>
        <w:ind w:right="-58"/>
        <w:jc w:val="both"/>
        <w:rPr>
          <w:rFonts w:ascii="Arial" w:eastAsiaTheme="minorEastAsia" w:hAnsi="Arial" w:cs="Arial"/>
          <w:b/>
          <w:bCs/>
          <w:sz w:val="28"/>
          <w:lang w:eastAsia="zh-TW"/>
        </w:rPr>
      </w:pPr>
      <w:r w:rsidRPr="00FB2DA8">
        <w:rPr>
          <w:rFonts w:ascii="Arial" w:eastAsia="MS Mincho" w:hAnsi="Arial" w:cs="Arial"/>
          <w:b/>
          <w:bCs/>
          <w:sz w:val="28"/>
          <w:lang w:eastAsia="ja-JP"/>
        </w:rPr>
        <w:t>Xiamen, China, October 9th – October 13th,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28F629F8"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000B03">
        <w:rPr>
          <w:rFonts w:ascii="Arial" w:eastAsia="新細明體" w:hAnsi="Arial"/>
          <w:color w:val="000000"/>
          <w:sz w:val="24"/>
          <w:lang w:eastAsia="zh-TW"/>
        </w:rPr>
        <w:t>8</w:t>
      </w:r>
      <w:r w:rsidR="0089724A" w:rsidRPr="006B4B4A">
        <w:rPr>
          <w:rFonts w:ascii="Arial" w:eastAsia="新細明體" w:hAnsi="Arial"/>
          <w:color w:val="000000"/>
          <w:sz w:val="24"/>
          <w:lang w:eastAsia="zh-TW"/>
        </w:rPr>
        <w:t>.</w:t>
      </w:r>
      <w:r w:rsidR="00000B03">
        <w:rPr>
          <w:rFonts w:ascii="Arial" w:eastAsia="新細明體" w:hAnsi="Arial"/>
          <w:color w:val="000000"/>
          <w:sz w:val="24"/>
          <w:lang w:eastAsia="zh-TW"/>
        </w:rPr>
        <w:t>4</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40FF3E92"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000B03">
        <w:rPr>
          <w:rFonts w:ascii="Arial" w:hAnsi="Arial"/>
          <w:sz w:val="24"/>
        </w:rPr>
        <w:t>Maintenance o</w:t>
      </w:r>
      <w:r w:rsidR="00577F10" w:rsidRPr="001F579F">
        <w:rPr>
          <w:rFonts w:ascii="Arial" w:hAnsi="Arial"/>
          <w:sz w:val="24"/>
        </w:rPr>
        <w:t xml:space="preserve">n </w:t>
      </w:r>
      <w:r w:rsidR="00383D54" w:rsidRPr="001F579F">
        <w:rPr>
          <w:rFonts w:ascii="Arial" w:hAnsi="Arial"/>
          <w:sz w:val="24"/>
        </w:rPr>
        <w:t>eRedCap</w:t>
      </w:r>
      <w:r w:rsidR="00577F10" w:rsidRPr="001F579F">
        <w:rPr>
          <w:rFonts w:ascii="Arial" w:hAnsi="Arial"/>
          <w:sz w:val="24"/>
        </w:rPr>
        <w:t xml:space="preserve"> 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35538068" w:rsidR="00731FA7" w:rsidRDefault="005808FB" w:rsidP="00A81614">
      <w:r>
        <w:t xml:space="preserve">In this contribution, we discuss the remaining issues in </w:t>
      </w:r>
      <w:r w:rsidR="00780153">
        <w:t xml:space="preserve">Rel-18 </w:t>
      </w:r>
      <w:r>
        <w:t>e</w:t>
      </w:r>
      <w:r w:rsidR="00780153">
        <w:t xml:space="preserve">RedCap </w:t>
      </w:r>
      <w:r>
        <w:t>work</w:t>
      </w:r>
      <w:r w:rsidR="00780153">
        <w:t xml:space="preserve"> ite</w:t>
      </w:r>
      <w:r w:rsidR="00CE0C08">
        <w:t>m</w:t>
      </w:r>
      <w:r>
        <w:t>.</w:t>
      </w:r>
    </w:p>
    <w:p w14:paraId="24C8D68D" w14:textId="65785F64" w:rsidR="0090392B" w:rsidRPr="00C336B1" w:rsidRDefault="0090392B" w:rsidP="0090392B">
      <w:pPr>
        <w:pStyle w:val="Heading1"/>
      </w:pPr>
      <w:r>
        <w:rPr>
          <w:rFonts w:hint="eastAsia"/>
        </w:rPr>
        <w:t>T</w:t>
      </w:r>
      <w:r>
        <w:t>ext Proposal</w:t>
      </w:r>
    </w:p>
    <w:p w14:paraId="015E0A89" w14:textId="313115CB" w:rsidR="007857CB" w:rsidRDefault="007857CB" w:rsidP="00045B5F">
      <w:pPr>
        <w:rPr>
          <w:rFonts w:eastAsiaTheme="minorEastAsia"/>
          <w:lang w:eastAsia="zh-TW"/>
        </w:rPr>
      </w:pPr>
      <w:r w:rsidRPr="007857CB">
        <w:rPr>
          <w:rFonts w:eastAsiaTheme="minorEastAsia"/>
          <w:lang w:eastAsia="zh-TW"/>
        </w:rPr>
        <w:t xml:space="preserve">Per RAN#99 agreements, FG 48-2 eRedCap UE should follow the same initial access procedure as FG 48-1 UE. In addition, </w:t>
      </w:r>
      <w:r w:rsidR="00A44961">
        <w:rPr>
          <w:rFonts w:eastAsiaTheme="minorEastAsia"/>
          <w:lang w:eastAsia="zh-TW"/>
        </w:rPr>
        <w:t xml:space="preserve">since </w:t>
      </w:r>
      <w:r w:rsidRPr="007857CB">
        <w:rPr>
          <w:rFonts w:eastAsiaTheme="minorEastAsia"/>
          <w:lang w:eastAsia="zh-TW"/>
        </w:rPr>
        <w:t xml:space="preserve">gNB cannot distinguish these two UEs </w:t>
      </w:r>
      <w:r w:rsidR="00A44961">
        <w:rPr>
          <w:rFonts w:eastAsiaTheme="minorEastAsia"/>
          <w:lang w:eastAsia="zh-TW"/>
        </w:rPr>
        <w:t xml:space="preserve">via </w:t>
      </w:r>
      <w:r w:rsidRPr="007857CB">
        <w:rPr>
          <w:rFonts w:eastAsiaTheme="minorEastAsia"/>
          <w:lang w:eastAsia="zh-TW"/>
        </w:rPr>
        <w:t>Msg1</w:t>
      </w:r>
      <w:r w:rsidR="00A44961">
        <w:rPr>
          <w:rFonts w:eastAsiaTheme="minorEastAsia"/>
          <w:lang w:eastAsia="zh-TW"/>
        </w:rPr>
        <w:t>/</w:t>
      </w:r>
      <w:r w:rsidRPr="007857CB">
        <w:rPr>
          <w:rFonts w:eastAsiaTheme="minorEastAsia"/>
          <w:lang w:eastAsia="zh-TW"/>
        </w:rPr>
        <w:t>Msg3 early indication</w:t>
      </w:r>
      <w:r w:rsidR="00A44961">
        <w:rPr>
          <w:rFonts w:eastAsiaTheme="minorEastAsia"/>
          <w:lang w:eastAsia="zh-TW"/>
        </w:rPr>
        <w:t>,</w:t>
      </w:r>
      <w:r w:rsidRPr="007857CB">
        <w:rPr>
          <w:rFonts w:eastAsiaTheme="minorEastAsia"/>
          <w:lang w:eastAsia="zh-TW"/>
        </w:rPr>
        <w:t xml:space="preserve"> the scheduling restriction agreements on Msg3/MsgA PUSCH and Msg4 PDSCH with TC-RNTI should apply to both eRedCap UEs.</w:t>
      </w:r>
    </w:p>
    <w:p w14:paraId="431DE6BC" w14:textId="280DC56C" w:rsidR="00C1353A" w:rsidRPr="00F53997" w:rsidRDefault="00C1353A" w:rsidP="00C1353A">
      <w:pPr>
        <w:pStyle w:val="Caption"/>
      </w:pPr>
      <w:bookmarkStart w:id="2" w:name="_Ref142661870"/>
      <w:r w:rsidRPr="00F53997">
        <w:t xml:space="preserve">Proposal </w:t>
      </w:r>
      <w:r w:rsidR="00E0779D">
        <w:fldChar w:fldCharType="begin"/>
      </w:r>
      <w:r w:rsidR="00E0779D">
        <w:instrText xml:space="preserve"> SEQ Proposal \* ARABIC </w:instrText>
      </w:r>
      <w:r w:rsidR="00E0779D">
        <w:fldChar w:fldCharType="separate"/>
      </w:r>
      <w:r w:rsidR="00034FE1">
        <w:rPr>
          <w:noProof/>
        </w:rPr>
        <w:t>1</w:t>
      </w:r>
      <w:r w:rsidR="00E0779D">
        <w:rPr>
          <w:noProof/>
        </w:rPr>
        <w:fldChar w:fldCharType="end"/>
      </w:r>
      <w:r w:rsidRPr="00F53997">
        <w:t xml:space="preserve">: Adopt </w:t>
      </w:r>
      <w:r w:rsidR="00F141F3">
        <w:t xml:space="preserve">the following </w:t>
      </w:r>
      <w:r w:rsidRPr="00F53997">
        <w:t>Text Proposal 1</w:t>
      </w:r>
      <w:r w:rsidR="00F53997" w:rsidRPr="00F53997">
        <w:t xml:space="preserve"> </w:t>
      </w:r>
      <w:r w:rsidRPr="00F53997">
        <w:t>to TS 38.213.</w:t>
      </w:r>
      <w:bookmarkEnd w:id="2"/>
      <w:r w:rsidRPr="00F53997">
        <w:t xml:space="preserve"> </w:t>
      </w:r>
    </w:p>
    <w:p w14:paraId="4872D67E" w14:textId="098B2AAF" w:rsidR="00F53997" w:rsidRPr="00B62699" w:rsidRDefault="00F53997" w:rsidP="00F53997">
      <w:pPr>
        <w:pStyle w:val="ListParagraph"/>
        <w:numPr>
          <w:ilvl w:val="0"/>
          <w:numId w:val="28"/>
        </w:numPr>
        <w:ind w:firstLineChars="0"/>
        <w:rPr>
          <w:i/>
          <w:iCs/>
          <w:sz w:val="20"/>
          <w:szCs w:val="20"/>
        </w:rPr>
      </w:pPr>
      <w:r w:rsidRPr="00B62699">
        <w:rPr>
          <w:i/>
          <w:iCs/>
          <w:sz w:val="20"/>
          <w:szCs w:val="20"/>
        </w:rPr>
        <w:t xml:space="preserve">A UE </w:t>
      </w:r>
      <w:r w:rsidRPr="00B62699">
        <w:rPr>
          <w:i/>
          <w:iCs/>
          <w:strike/>
          <w:color w:val="FF0000"/>
          <w:sz w:val="20"/>
          <w:szCs w:val="20"/>
        </w:rPr>
        <w:t>that indicated FG 48-2</w:t>
      </w:r>
      <w:r w:rsidRPr="00B62699">
        <w:rPr>
          <w:i/>
          <w:iCs/>
          <w:sz w:val="20"/>
          <w:szCs w:val="20"/>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735FB95F" w14:textId="77777777" w:rsidR="00C1353A" w:rsidRPr="00C1353A" w:rsidRDefault="00C1353A" w:rsidP="00C1353A">
      <w:pPr>
        <w:rPr>
          <w:rFonts w:eastAsiaTheme="minorEastAsia"/>
        </w:rPr>
      </w:pPr>
    </w:p>
    <w:p w14:paraId="457DCAD6" w14:textId="332EA78E" w:rsidR="00C7047E" w:rsidRPr="0081444A" w:rsidRDefault="00C1353A" w:rsidP="00C7047E">
      <w:pPr>
        <w:rPr>
          <w:rFonts w:eastAsiaTheme="minorEastAsia"/>
          <w:color w:val="C00000"/>
          <w:lang w:eastAsia="zh-TW"/>
        </w:rPr>
      </w:pPr>
      <w:r w:rsidRPr="0081444A">
        <w:rPr>
          <w:rFonts w:eastAsiaTheme="minorEastAsia" w:hint="eastAsia"/>
          <w:color w:val="C00000"/>
          <w:lang w:eastAsia="zh-TW"/>
        </w:rPr>
        <w:t>/</w:t>
      </w:r>
      <w:r w:rsidRPr="0081444A">
        <w:rPr>
          <w:rFonts w:eastAsiaTheme="minorEastAsia"/>
          <w:color w:val="C00000"/>
          <w:lang w:eastAsia="zh-TW"/>
        </w:rPr>
        <w:t>/------------ Start of Text Proposal 1 for Clause 17.1A in TS 38.213 --------------//</w:t>
      </w:r>
    </w:p>
    <w:p w14:paraId="259504FC" w14:textId="77777777" w:rsidR="009E00E4" w:rsidRPr="009E00E4" w:rsidRDefault="009E00E4" w:rsidP="009E00E4">
      <w:pPr>
        <w:rPr>
          <w:rFonts w:eastAsiaTheme="minorEastAsia"/>
          <w:lang w:eastAsia="zh-TW"/>
        </w:rPr>
      </w:pPr>
      <w:r w:rsidRPr="009E00E4">
        <w:rPr>
          <w:rFonts w:eastAsiaTheme="minorEastAsia"/>
          <w:lang w:eastAsia="zh-TW"/>
        </w:rPr>
        <w:t>17.1A</w:t>
      </w:r>
      <w:r w:rsidRPr="009E00E4">
        <w:rPr>
          <w:rFonts w:eastAsiaTheme="minorEastAsia"/>
          <w:lang w:eastAsia="zh-TW"/>
        </w:rPr>
        <w:tab/>
        <w:t>Second procedures for RedCap UE</w:t>
      </w:r>
    </w:p>
    <w:p w14:paraId="60ECEC72" w14:textId="77777777" w:rsidR="009E00E4" w:rsidRPr="009E00E4" w:rsidRDefault="009E00E4" w:rsidP="009E00E4">
      <w:pPr>
        <w:rPr>
          <w:rFonts w:eastAsiaTheme="minorEastAsia"/>
          <w:lang w:eastAsia="zh-TW"/>
        </w:rPr>
      </w:pPr>
      <w:r w:rsidRPr="009E00E4">
        <w:rPr>
          <w:rFonts w:eastAsiaTheme="minorEastAsia"/>
          <w:lang w:eastAsia="zh-TW"/>
        </w:rPr>
        <w:t>In this clause, the term 'UE' refers to a RedCap UE that indicates supportOfRedCap-r18.</w:t>
      </w:r>
    </w:p>
    <w:p w14:paraId="7C37B464" w14:textId="77777777" w:rsidR="009E00E4" w:rsidRPr="009E00E4" w:rsidRDefault="009E00E4" w:rsidP="009E00E4">
      <w:pPr>
        <w:rPr>
          <w:rFonts w:eastAsiaTheme="minorEastAsia"/>
          <w:lang w:eastAsia="zh-TW"/>
        </w:rPr>
      </w:pPr>
      <w:r w:rsidRPr="009E00E4">
        <w:rPr>
          <w:rFonts w:eastAsiaTheme="minorEastAsia"/>
          <w:lang w:eastAsia="zh-TW"/>
        </w:rPr>
        <w:t>A UE that has not indicated FG 48-2 does not expect to transmit a PUSCH over a bandwidth that is larger than 25 PRBs for 15 kHz SCS, or larger than 12 PRBs for 30 kHz SCS, per hop in a slot.</w:t>
      </w:r>
    </w:p>
    <w:p w14:paraId="00105E83" w14:textId="77777777" w:rsidR="009E00E4" w:rsidRPr="009E00E4" w:rsidRDefault="009E00E4" w:rsidP="009E00E4">
      <w:pPr>
        <w:rPr>
          <w:rFonts w:eastAsiaTheme="minorEastAsia"/>
          <w:lang w:eastAsia="zh-TW"/>
        </w:rPr>
      </w:pPr>
      <w:r w:rsidRPr="009E00E4">
        <w:rPr>
          <w:rFonts w:eastAsiaTheme="minorEastAsia"/>
          <w:lang w:eastAsia="zh-TW"/>
        </w:rPr>
        <w:t>A UE that has not indicated FG 48-2 does not expect to process a PDSCH reception that is scheduled by a DCI format with CRC scrambled by a C-RNTI, CS-RNTI, or MCS-C-RNTI over a number of PRBs that is larger than 25 PRBs for 15 kHz SCS, or larger than 12 PRBs for 30 kHz SCS, in a slot.</w:t>
      </w:r>
    </w:p>
    <w:p w14:paraId="0F067693" w14:textId="77777777" w:rsidR="009E00E4" w:rsidRPr="009E00E4" w:rsidRDefault="009E00E4" w:rsidP="009E00E4">
      <w:pPr>
        <w:rPr>
          <w:rFonts w:eastAsiaTheme="minorEastAsia"/>
          <w:lang w:eastAsia="zh-TW"/>
        </w:rPr>
      </w:pPr>
      <w:r w:rsidRPr="009E00E4">
        <w:rPr>
          <w:rFonts w:eastAsiaTheme="minorEastAsia"/>
          <w:lang w:eastAsia="zh-TW"/>
        </w:rPr>
        <w:t>A UE that has not indicated FG 48-2 is not required to process a PDSCH reception in slot n that is scheduled by a DCI format with CRC scrambled by a G-RNTI for broadcast over a number of PRBs that is larger than 25 PRBs for 15 kHz SCS, or larger than 12 PRBs for 30 kHz SCS, when the PDSCH reception is with repetitions or when the UE receives another PDSCH in slot n+1.</w:t>
      </w:r>
    </w:p>
    <w:p w14:paraId="05FF949D" w14:textId="77777777" w:rsidR="009E00E4" w:rsidRPr="009E00E4" w:rsidRDefault="009E00E4" w:rsidP="009E00E4">
      <w:pPr>
        <w:rPr>
          <w:rFonts w:eastAsiaTheme="minorEastAsia"/>
          <w:lang w:eastAsia="zh-TW"/>
        </w:rPr>
      </w:pPr>
      <w:r w:rsidRPr="009E00E4">
        <w:rPr>
          <w:rFonts w:eastAsiaTheme="minorEastAsia"/>
          <w:lang w:eastAsia="zh-TW"/>
        </w:rPr>
        <w:t>A UE is not required to process a PDSCH reception that is scheduled by a DCI format with CRC scrambled by a TC-RNTI over a number of PRBs that is larger than 25 PRBs for 15 kHz SCS, or larger than 12 PRBs for 30 kHz SCS, in a slot.</w:t>
      </w:r>
    </w:p>
    <w:p w14:paraId="5895B06C" w14:textId="38F4F670" w:rsidR="000467F1" w:rsidRDefault="009E00E4" w:rsidP="009E00E4">
      <w:pPr>
        <w:rPr>
          <w:rFonts w:eastAsiaTheme="minorEastAsia"/>
          <w:lang w:eastAsia="zh-TW"/>
        </w:rPr>
      </w:pPr>
      <w:bookmarkStart w:id="3" w:name="_Hlk146792653"/>
      <w:r w:rsidRPr="009E00E4">
        <w:rPr>
          <w:rFonts w:eastAsiaTheme="minorEastAsia"/>
          <w:lang w:eastAsia="zh-TW"/>
        </w:rPr>
        <w:t xml:space="preserve">A UE </w:t>
      </w:r>
      <w:r w:rsidRPr="009E00E4">
        <w:rPr>
          <w:rFonts w:eastAsiaTheme="minorEastAsia"/>
          <w:strike/>
          <w:color w:val="FF0000"/>
          <w:lang w:eastAsia="zh-TW"/>
        </w:rPr>
        <w:t>that indicated FG 48-2</w:t>
      </w:r>
      <w:r w:rsidRPr="009E00E4">
        <w:rPr>
          <w:rFonts w:eastAsiaTheme="minorEastAsia"/>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bookmarkEnd w:id="3"/>
    </w:p>
    <w:p w14:paraId="4ED6A915" w14:textId="2019CFE3" w:rsidR="000467F1" w:rsidRPr="0081444A" w:rsidRDefault="00C1353A" w:rsidP="000467F1">
      <w:pPr>
        <w:rPr>
          <w:rFonts w:eastAsiaTheme="minorEastAsia"/>
          <w:i/>
          <w:iCs/>
          <w:color w:val="C00000"/>
          <w:lang w:eastAsia="zh-TW"/>
        </w:rPr>
      </w:pPr>
      <w:r w:rsidRPr="0081444A">
        <w:rPr>
          <w:rFonts w:eastAsiaTheme="minorEastAsia"/>
          <w:i/>
          <w:iCs/>
          <w:color w:val="C00000"/>
          <w:lang w:eastAsia="zh-TW"/>
        </w:rPr>
        <w:t>[… Unchanged text omitted …]</w:t>
      </w:r>
    </w:p>
    <w:p w14:paraId="6AA6D9A0" w14:textId="1B901604" w:rsidR="00C7047E" w:rsidRPr="00CF5A7C" w:rsidRDefault="00C1353A" w:rsidP="00C7047E">
      <w:pPr>
        <w:rPr>
          <w:rFonts w:eastAsiaTheme="minorEastAsia"/>
          <w:color w:val="C00000"/>
          <w:lang w:eastAsia="zh-TW"/>
        </w:rPr>
      </w:pPr>
      <w:r w:rsidRPr="0081444A">
        <w:rPr>
          <w:rFonts w:eastAsiaTheme="minorEastAsia" w:hint="eastAsia"/>
          <w:color w:val="C00000"/>
          <w:lang w:eastAsia="zh-TW"/>
        </w:rPr>
        <w:t>/</w:t>
      </w:r>
      <w:r w:rsidRPr="0081444A">
        <w:rPr>
          <w:rFonts w:eastAsiaTheme="minorEastAsia"/>
          <w:color w:val="C00000"/>
          <w:lang w:eastAsia="zh-TW"/>
        </w:rPr>
        <w:t>/------------ End of Text Proposal 1 for Clause 17.1A in TS 38.213 --------------//</w:t>
      </w:r>
    </w:p>
    <w:p w14:paraId="6C043A17" w14:textId="6E19D049" w:rsidR="00726F36" w:rsidRDefault="00DF591C" w:rsidP="00726F36">
      <w:pPr>
        <w:pStyle w:val="Heading1"/>
        <w:jc w:val="both"/>
        <w:rPr>
          <w:lang w:val="en-US" w:eastAsia="zh-CN"/>
        </w:rPr>
      </w:pPr>
      <w:r>
        <w:rPr>
          <w:rFonts w:eastAsia="SimSun"/>
          <w:lang w:val="en-US" w:eastAsia="zh-CN"/>
        </w:rPr>
        <w:lastRenderedPageBreak/>
        <w:t>Conclusion</w:t>
      </w:r>
      <w:r w:rsidR="00726F36">
        <w:rPr>
          <w:rFonts w:eastAsia="SimSun"/>
          <w:lang w:val="en-US" w:eastAsia="zh-CN"/>
        </w:rPr>
        <w:t xml:space="preserve"> </w:t>
      </w:r>
    </w:p>
    <w:p w14:paraId="40E07D84" w14:textId="70737938" w:rsidR="003332DE" w:rsidRDefault="00E2469E" w:rsidP="006F3793">
      <w:pPr>
        <w:rPr>
          <w:rFonts w:eastAsiaTheme="minorEastAsia"/>
          <w:lang w:eastAsia="zh-TW"/>
        </w:rPr>
      </w:pPr>
      <w:bookmarkStart w:id="4" w:name="_Ref95547977"/>
      <w:bookmarkStart w:id="5" w:name="_Ref528853922"/>
      <w:bookmarkStart w:id="6" w:name="_Ref481596356"/>
      <w:bookmarkStart w:id="7" w:name="_Ref481781528"/>
      <w:bookmarkStart w:id="8" w:name="_Ref481782557"/>
      <w:bookmarkStart w:id="9" w:name="_Ref101789663"/>
      <w:bookmarkStart w:id="10" w:name="_Ref102081114"/>
      <w:r>
        <w:rPr>
          <w:rFonts w:eastAsiaTheme="minorEastAsia"/>
          <w:lang w:eastAsia="zh-TW"/>
        </w:rPr>
        <w:t>We have the following proposal i</w:t>
      </w:r>
      <w:r w:rsidR="00B069F4">
        <w:rPr>
          <w:rFonts w:eastAsiaTheme="minorEastAsia"/>
          <w:lang w:eastAsia="zh-TW"/>
        </w:rPr>
        <w:t xml:space="preserve">n this contribution. </w:t>
      </w:r>
    </w:p>
    <w:p w14:paraId="2054F4BB" w14:textId="310C8153" w:rsidR="006A43E1" w:rsidRPr="00C27269" w:rsidRDefault="006A43E1" w:rsidP="006C6FA9">
      <w:pPr>
        <w:rPr>
          <w:b/>
          <w:bCs/>
        </w:rPr>
      </w:pPr>
      <w:r w:rsidRPr="00C27269">
        <w:rPr>
          <w:b/>
          <w:bCs/>
        </w:rPr>
        <w:fldChar w:fldCharType="begin"/>
      </w:r>
      <w:r w:rsidRPr="00C27269">
        <w:rPr>
          <w:b/>
          <w:bCs/>
        </w:rPr>
        <w:instrText xml:space="preserve"> REF _Ref142661870 \h </w:instrText>
      </w:r>
      <w:r w:rsidR="00C27269">
        <w:rPr>
          <w:b/>
          <w:bCs/>
        </w:rPr>
        <w:instrText xml:space="preserve"> \* MERGEFORMAT </w:instrText>
      </w:r>
      <w:r w:rsidRPr="00C27269">
        <w:rPr>
          <w:b/>
          <w:bCs/>
        </w:rPr>
      </w:r>
      <w:r w:rsidRPr="00C27269">
        <w:rPr>
          <w:b/>
          <w:bCs/>
        </w:rPr>
        <w:fldChar w:fldCharType="separate"/>
      </w:r>
      <w:r w:rsidR="00034FE1" w:rsidRPr="00034FE1">
        <w:rPr>
          <w:b/>
          <w:bCs/>
        </w:rPr>
        <w:t xml:space="preserve">Proposal </w:t>
      </w:r>
      <w:r w:rsidR="00034FE1" w:rsidRPr="00034FE1">
        <w:rPr>
          <w:b/>
          <w:bCs/>
          <w:noProof/>
        </w:rPr>
        <w:t>1</w:t>
      </w:r>
      <w:r w:rsidR="00034FE1" w:rsidRPr="00034FE1">
        <w:rPr>
          <w:b/>
          <w:bCs/>
        </w:rPr>
        <w:t>: Adopt the following Text Proposal 1 to TS 38.213.</w:t>
      </w:r>
      <w:r w:rsidRPr="00C27269">
        <w:rPr>
          <w:b/>
          <w:bCs/>
        </w:rPr>
        <w:fldChar w:fldCharType="end"/>
      </w:r>
    </w:p>
    <w:bookmarkEnd w:id="4"/>
    <w:bookmarkEnd w:id="5"/>
    <w:bookmarkEnd w:id="6"/>
    <w:bookmarkEnd w:id="7"/>
    <w:bookmarkEnd w:id="8"/>
    <w:bookmarkEnd w:id="9"/>
    <w:bookmarkEnd w:id="10"/>
    <w:p w14:paraId="574FD9FE" w14:textId="77777777" w:rsidR="00034FE1" w:rsidRPr="00B62699" w:rsidRDefault="00034FE1" w:rsidP="00034FE1">
      <w:pPr>
        <w:pStyle w:val="ListParagraph"/>
        <w:numPr>
          <w:ilvl w:val="0"/>
          <w:numId w:val="28"/>
        </w:numPr>
        <w:ind w:firstLineChars="0"/>
        <w:rPr>
          <w:i/>
          <w:iCs/>
          <w:sz w:val="20"/>
          <w:szCs w:val="20"/>
        </w:rPr>
      </w:pPr>
      <w:r w:rsidRPr="00B62699">
        <w:rPr>
          <w:i/>
          <w:iCs/>
          <w:sz w:val="20"/>
          <w:szCs w:val="20"/>
        </w:rPr>
        <w:t xml:space="preserve">A UE </w:t>
      </w:r>
      <w:r w:rsidRPr="00B62699">
        <w:rPr>
          <w:i/>
          <w:iCs/>
          <w:strike/>
          <w:color w:val="FF0000"/>
          <w:sz w:val="20"/>
          <w:szCs w:val="20"/>
        </w:rPr>
        <w:t>that indicated FG 48-2</w:t>
      </w:r>
      <w:r w:rsidRPr="00B62699">
        <w:rPr>
          <w:i/>
          <w:iCs/>
          <w:sz w:val="20"/>
          <w:szCs w:val="20"/>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2C5666A5" w14:textId="48DFD302" w:rsidR="005A662F" w:rsidRPr="00034FE1" w:rsidRDefault="005A662F" w:rsidP="00867C59"/>
    <w:sectPr w:rsidR="005A662F" w:rsidRPr="00034FE1"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E06E" w14:textId="77777777" w:rsidR="00DA6E18" w:rsidRDefault="00DA6E18">
      <w:r>
        <w:separator/>
      </w:r>
    </w:p>
  </w:endnote>
  <w:endnote w:type="continuationSeparator" w:id="0">
    <w:p w14:paraId="096506A3" w14:textId="77777777" w:rsidR="00DA6E18" w:rsidRDefault="00DA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7C7AF" w14:textId="77777777" w:rsidR="00DA6E18" w:rsidRDefault="00DA6E18">
      <w:r>
        <w:separator/>
      </w:r>
    </w:p>
  </w:footnote>
  <w:footnote w:type="continuationSeparator" w:id="0">
    <w:p w14:paraId="3578DC40" w14:textId="77777777" w:rsidR="00DA6E18" w:rsidRDefault="00DA6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6520E7"/>
    <w:multiLevelType w:val="hybridMultilevel"/>
    <w:tmpl w:val="F2845974"/>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A65058"/>
    <w:multiLevelType w:val="hybridMultilevel"/>
    <w:tmpl w:val="791CC9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75666A6"/>
    <w:multiLevelType w:val="hybridMultilevel"/>
    <w:tmpl w:val="59F6A9E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6C0D48"/>
    <w:multiLevelType w:val="hybridMultilevel"/>
    <w:tmpl w:val="03F65732"/>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8DD08EC"/>
    <w:multiLevelType w:val="hybridMultilevel"/>
    <w:tmpl w:val="0004DC9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6"/>
  </w:num>
  <w:num w:numId="2" w16cid:durableId="1637754017">
    <w:abstractNumId w:val="5"/>
  </w:num>
  <w:num w:numId="3" w16cid:durableId="1589804495">
    <w:abstractNumId w:val="26"/>
  </w:num>
  <w:num w:numId="4" w16cid:durableId="552733674">
    <w:abstractNumId w:val="27"/>
  </w:num>
  <w:num w:numId="5" w16cid:durableId="1677728921">
    <w:abstractNumId w:val="3"/>
  </w:num>
  <w:num w:numId="6" w16cid:durableId="1137146001">
    <w:abstractNumId w:val="15"/>
  </w:num>
  <w:num w:numId="7" w16cid:durableId="1799103365">
    <w:abstractNumId w:val="16"/>
  </w:num>
  <w:num w:numId="8" w16cid:durableId="944925966">
    <w:abstractNumId w:val="4"/>
  </w:num>
  <w:num w:numId="9" w16cid:durableId="1573929314">
    <w:abstractNumId w:val="9"/>
  </w:num>
  <w:num w:numId="10" w16cid:durableId="1085147673">
    <w:abstractNumId w:val="14"/>
  </w:num>
  <w:num w:numId="11" w16cid:durableId="287592762">
    <w:abstractNumId w:val="11"/>
  </w:num>
  <w:num w:numId="12" w16cid:durableId="367800073">
    <w:abstractNumId w:val="12"/>
  </w:num>
  <w:num w:numId="13" w16cid:durableId="611472356">
    <w:abstractNumId w:val="25"/>
  </w:num>
  <w:num w:numId="14" w16cid:durableId="789014941">
    <w:abstractNumId w:val="8"/>
  </w:num>
  <w:num w:numId="15" w16cid:durableId="81920640">
    <w:abstractNumId w:val="17"/>
  </w:num>
  <w:num w:numId="16" w16cid:durableId="881090597">
    <w:abstractNumId w:val="22"/>
  </w:num>
  <w:num w:numId="17" w16cid:durableId="1415928643">
    <w:abstractNumId w:val="13"/>
  </w:num>
  <w:num w:numId="18" w16cid:durableId="2111467036">
    <w:abstractNumId w:val="20"/>
  </w:num>
  <w:num w:numId="19" w16cid:durableId="256058531">
    <w:abstractNumId w:val="23"/>
  </w:num>
  <w:num w:numId="20" w16cid:durableId="238368282">
    <w:abstractNumId w:val="0"/>
  </w:num>
  <w:num w:numId="21" w16cid:durableId="2037459946">
    <w:abstractNumId w:val="24"/>
  </w:num>
  <w:num w:numId="22" w16cid:durableId="2030449378">
    <w:abstractNumId w:val="18"/>
  </w:num>
  <w:num w:numId="23" w16cid:durableId="347101384">
    <w:abstractNumId w:val="2"/>
  </w:num>
  <w:num w:numId="24" w16cid:durableId="734860193">
    <w:abstractNumId w:val="10"/>
  </w:num>
  <w:num w:numId="25" w16cid:durableId="951327053">
    <w:abstractNumId w:val="19"/>
  </w:num>
  <w:num w:numId="26" w16cid:durableId="1041050140">
    <w:abstractNumId w:val="7"/>
  </w:num>
  <w:num w:numId="27" w16cid:durableId="1509173166">
    <w:abstractNumId w:val="1"/>
  </w:num>
  <w:num w:numId="28" w16cid:durableId="1906716554">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3D"/>
    <w:rsid w:val="00000560"/>
    <w:rsid w:val="00000823"/>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3FB"/>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F7"/>
    <w:rsid w:val="00043166"/>
    <w:rsid w:val="000431A1"/>
    <w:rsid w:val="000433FA"/>
    <w:rsid w:val="00043405"/>
    <w:rsid w:val="00043474"/>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B62"/>
    <w:rsid w:val="000C0E7A"/>
    <w:rsid w:val="000C1053"/>
    <w:rsid w:val="000C10E0"/>
    <w:rsid w:val="000C1120"/>
    <w:rsid w:val="000C1121"/>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CB4"/>
    <w:rsid w:val="000E4FB5"/>
    <w:rsid w:val="000E50A8"/>
    <w:rsid w:val="000E558F"/>
    <w:rsid w:val="000E561F"/>
    <w:rsid w:val="000E569B"/>
    <w:rsid w:val="000E5A15"/>
    <w:rsid w:val="000E5A4D"/>
    <w:rsid w:val="000E5B1A"/>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1D1"/>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394"/>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6D3"/>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F39"/>
    <w:rsid w:val="003140C4"/>
    <w:rsid w:val="003140C8"/>
    <w:rsid w:val="00314162"/>
    <w:rsid w:val="00314297"/>
    <w:rsid w:val="0031442C"/>
    <w:rsid w:val="0031452C"/>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C0C"/>
    <w:rsid w:val="00341D33"/>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2BC"/>
    <w:rsid w:val="004123C4"/>
    <w:rsid w:val="004127FA"/>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25"/>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7E"/>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288"/>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0DDC"/>
    <w:rsid w:val="005E1076"/>
    <w:rsid w:val="005E10DC"/>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8F4"/>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8D7"/>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5B"/>
    <w:rsid w:val="0065599D"/>
    <w:rsid w:val="00655A97"/>
    <w:rsid w:val="00655C96"/>
    <w:rsid w:val="00655D24"/>
    <w:rsid w:val="00656298"/>
    <w:rsid w:val="00656435"/>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212"/>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61"/>
    <w:rsid w:val="00686A9E"/>
    <w:rsid w:val="00686BE7"/>
    <w:rsid w:val="00686C33"/>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6212"/>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C4A"/>
    <w:rsid w:val="006C5FA0"/>
    <w:rsid w:val="006C61CC"/>
    <w:rsid w:val="006C61FE"/>
    <w:rsid w:val="006C6208"/>
    <w:rsid w:val="006C62D0"/>
    <w:rsid w:val="006C63E2"/>
    <w:rsid w:val="006C6543"/>
    <w:rsid w:val="006C6657"/>
    <w:rsid w:val="006C6A55"/>
    <w:rsid w:val="006C6B65"/>
    <w:rsid w:val="006C6CE3"/>
    <w:rsid w:val="006C6E42"/>
    <w:rsid w:val="006C6FA9"/>
    <w:rsid w:val="006C7124"/>
    <w:rsid w:val="006C73D1"/>
    <w:rsid w:val="006C73DE"/>
    <w:rsid w:val="006C747F"/>
    <w:rsid w:val="006C748D"/>
    <w:rsid w:val="006C74C4"/>
    <w:rsid w:val="006C758C"/>
    <w:rsid w:val="006C76A0"/>
    <w:rsid w:val="006C76CF"/>
    <w:rsid w:val="006C7709"/>
    <w:rsid w:val="006C7A1E"/>
    <w:rsid w:val="006C7A7E"/>
    <w:rsid w:val="006C7ACC"/>
    <w:rsid w:val="006C7D55"/>
    <w:rsid w:val="006C7E53"/>
    <w:rsid w:val="006D006C"/>
    <w:rsid w:val="006D0082"/>
    <w:rsid w:val="006D012F"/>
    <w:rsid w:val="006D029B"/>
    <w:rsid w:val="006D0353"/>
    <w:rsid w:val="006D059C"/>
    <w:rsid w:val="006D065E"/>
    <w:rsid w:val="006D06BD"/>
    <w:rsid w:val="006D0883"/>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4DC"/>
    <w:rsid w:val="0072168B"/>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5000C"/>
    <w:rsid w:val="0075004D"/>
    <w:rsid w:val="007502CA"/>
    <w:rsid w:val="007503B9"/>
    <w:rsid w:val="007505AA"/>
    <w:rsid w:val="007506E8"/>
    <w:rsid w:val="0075072D"/>
    <w:rsid w:val="007509BD"/>
    <w:rsid w:val="00750C73"/>
    <w:rsid w:val="00750D82"/>
    <w:rsid w:val="00750EDE"/>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97F5A"/>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AC7"/>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4B8"/>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D40"/>
    <w:rsid w:val="00820FD5"/>
    <w:rsid w:val="00821290"/>
    <w:rsid w:val="0082158C"/>
    <w:rsid w:val="00821799"/>
    <w:rsid w:val="00821825"/>
    <w:rsid w:val="00821832"/>
    <w:rsid w:val="00821CAD"/>
    <w:rsid w:val="00821D6C"/>
    <w:rsid w:val="0082206F"/>
    <w:rsid w:val="008220FE"/>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89B"/>
    <w:rsid w:val="008E1987"/>
    <w:rsid w:val="008E1AA0"/>
    <w:rsid w:val="008E1D1B"/>
    <w:rsid w:val="008E21C5"/>
    <w:rsid w:val="008E22D1"/>
    <w:rsid w:val="008E2301"/>
    <w:rsid w:val="008E25A2"/>
    <w:rsid w:val="008E2C76"/>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301"/>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24"/>
    <w:rsid w:val="00927779"/>
    <w:rsid w:val="0092785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CD5"/>
    <w:rsid w:val="00983E2D"/>
    <w:rsid w:val="00984264"/>
    <w:rsid w:val="009843C8"/>
    <w:rsid w:val="009844E2"/>
    <w:rsid w:val="00984C22"/>
    <w:rsid w:val="00984C2D"/>
    <w:rsid w:val="00984F3E"/>
    <w:rsid w:val="0098559C"/>
    <w:rsid w:val="009855CA"/>
    <w:rsid w:val="0098561C"/>
    <w:rsid w:val="00985776"/>
    <w:rsid w:val="0098588E"/>
    <w:rsid w:val="009859AE"/>
    <w:rsid w:val="00985DB1"/>
    <w:rsid w:val="00985DB5"/>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1F"/>
    <w:rsid w:val="00A011FA"/>
    <w:rsid w:val="00A012B5"/>
    <w:rsid w:val="00A0133B"/>
    <w:rsid w:val="00A013BA"/>
    <w:rsid w:val="00A01490"/>
    <w:rsid w:val="00A016F9"/>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89C"/>
    <w:rsid w:val="00A208B8"/>
    <w:rsid w:val="00A20955"/>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CF8"/>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88D"/>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0DD5"/>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3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648"/>
    <w:rsid w:val="00B148CC"/>
    <w:rsid w:val="00B149E9"/>
    <w:rsid w:val="00B14A98"/>
    <w:rsid w:val="00B14C86"/>
    <w:rsid w:val="00B15093"/>
    <w:rsid w:val="00B1509F"/>
    <w:rsid w:val="00B1520C"/>
    <w:rsid w:val="00B15481"/>
    <w:rsid w:val="00B156D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699"/>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8D"/>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BA"/>
    <w:rsid w:val="00C35DA6"/>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853"/>
    <w:rsid w:val="00C65955"/>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233"/>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1E"/>
    <w:rsid w:val="00D04D5A"/>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46"/>
    <w:rsid w:val="00D41378"/>
    <w:rsid w:val="00D413EA"/>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419"/>
    <w:rsid w:val="00D56827"/>
    <w:rsid w:val="00D56A6C"/>
    <w:rsid w:val="00D56AE1"/>
    <w:rsid w:val="00D56BC8"/>
    <w:rsid w:val="00D56E7B"/>
    <w:rsid w:val="00D56E9C"/>
    <w:rsid w:val="00D56FC8"/>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6B"/>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79D"/>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C09"/>
    <w:rsid w:val="00E14F53"/>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69E"/>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09B"/>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5C"/>
    <w:rsid w:val="00EC4C85"/>
    <w:rsid w:val="00EC5327"/>
    <w:rsid w:val="00EC55B1"/>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2D5"/>
    <w:rsid w:val="00ED1334"/>
    <w:rsid w:val="00ED17A9"/>
    <w:rsid w:val="00ED1B82"/>
    <w:rsid w:val="00ED1D33"/>
    <w:rsid w:val="00ED1D56"/>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7F2"/>
    <w:rsid w:val="00EF69C3"/>
    <w:rsid w:val="00EF69EC"/>
    <w:rsid w:val="00EF6B09"/>
    <w:rsid w:val="00EF6CCD"/>
    <w:rsid w:val="00EF6D6C"/>
    <w:rsid w:val="00EF6DB3"/>
    <w:rsid w:val="00EF6DFB"/>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0F9"/>
    <w:rsid w:val="00F3270D"/>
    <w:rsid w:val="00F3275D"/>
    <w:rsid w:val="00F327C5"/>
    <w:rsid w:val="00F329A6"/>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7D"/>
    <w:rsid w:val="00F438DD"/>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3F53"/>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3A7"/>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B2B"/>
    <w:rsid w:val="00FC6CC7"/>
    <w:rsid w:val="00FC6D57"/>
    <w:rsid w:val="00FC6F34"/>
    <w:rsid w:val="00FC70E6"/>
    <w:rsid w:val="00FC749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D86"/>
    <w:rsid w:val="00FE5FAC"/>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267"/>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2</Pages>
  <Words>609</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116</cp:revision>
  <cp:lastPrinted>2017-10-02T09:51:00Z</cp:lastPrinted>
  <dcterms:created xsi:type="dcterms:W3CDTF">2023-08-06T03:46:00Z</dcterms:created>
  <dcterms:modified xsi:type="dcterms:W3CDTF">2023-09-29T09:47:00Z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